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953" w:rsidRDefault="00C16953" w:rsidP="00C16953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2067BF" w:rsidRDefault="002067BF" w:rsidP="002067BF">
      <w:pPr>
        <w:jc w:val="center"/>
        <w:rPr>
          <w:rFonts w:eastAsiaTheme="minorHAnsi"/>
          <w:b/>
          <w:lang w:eastAsia="en-US"/>
        </w:rPr>
      </w:pPr>
      <w:r w:rsidRPr="002067BF">
        <w:rPr>
          <w:rFonts w:eastAsiaTheme="minorHAnsi"/>
          <w:b/>
          <w:lang w:eastAsia="en-US"/>
        </w:rPr>
        <w:t>ОБОБЩЕННАЯ ПРАКТИКА ПО ОСУЩЕСТВЛЕНИЮ МУНИЦИПАЛЬНОГО ЗЕМЕЛЬНОГО КОНТРОЛЯ</w:t>
      </w:r>
    </w:p>
    <w:p w:rsidR="002067BF" w:rsidRPr="002067BF" w:rsidRDefault="002067BF" w:rsidP="002067BF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2067BF">
        <w:rPr>
          <w:rFonts w:eastAsiaTheme="minorHAnsi"/>
          <w:b/>
          <w:lang w:eastAsia="en-US"/>
        </w:rPr>
        <w:t>за 2018 г. на территории Углегорского городского округа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Муниципальный земельный контроль на территории Углегорского городского округа осуществляется Комитетом по управлению муниципальной собственностью Углегорского городского округа (в соответствии со ст. 72 Земельного кодекса РФ </w:t>
      </w:r>
      <w:r w:rsidRPr="002067BF">
        <w:rPr>
          <w:rFonts w:eastAsiaTheme="minorHAnsi"/>
          <w:color w:val="333333"/>
          <w:shd w:val="clear" w:color="auto" w:fill="FFFFFF"/>
          <w:lang w:eastAsia="en-US"/>
        </w:rPr>
        <w:t>органы местного самоуправления городского округа осуществляют муниципальный земельный контроль в отношении расположенных в границах городского округа объектов земельных отношений</w:t>
      </w:r>
      <w:r w:rsidRPr="002067BF">
        <w:rPr>
          <w:rFonts w:eastAsiaTheme="minorHAnsi"/>
          <w:lang w:eastAsia="en-US"/>
        </w:rPr>
        <w:t>).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Предметом муниципального земельного контроля является соблюдение юридическими лицами и индивидуальными предпринимателями в отношении объектов земельных отношений, расположенных в границах городского округа, требований законодательства Российской Федерации и законодательства Сахалинской области, за нарушение которых законодательством предусмотрена административная и иная ответственность (далее – обязательные требования).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 w:rsidRPr="002067BF">
        <w:rPr>
          <w:rFonts w:eastAsiaTheme="minorHAnsi"/>
          <w:lang w:eastAsia="en-US"/>
        </w:rPr>
        <w:t xml:space="preserve">Объект муниципального земельного контроля </w:t>
      </w:r>
      <w:r w:rsidRPr="002067BF">
        <w:rPr>
          <w:rFonts w:eastAsiaTheme="minorHAnsi"/>
          <w:color w:val="000000"/>
          <w:shd w:val="clear" w:color="auto" w:fill="FFFFFF"/>
          <w:lang w:eastAsia="en-US"/>
        </w:rPr>
        <w:t>является земля как природный объект и природный ресурс, земельные участки, части земельных участков (далее – объекты земельных отношений), расположенные в границах Углегорского городского округа.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 Муниципальный земельный контроль осуществляется специалистом Комитета по управлению муниципальной собственностью Углегорского городского округа в рамках должностных полномочий.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В целях осуществления </w:t>
      </w:r>
      <w:proofErr w:type="gramStart"/>
      <w:r w:rsidRPr="002067BF">
        <w:rPr>
          <w:rFonts w:eastAsiaTheme="minorHAnsi"/>
          <w:lang w:eastAsia="en-US"/>
        </w:rPr>
        <w:t>контроля за</w:t>
      </w:r>
      <w:proofErr w:type="gramEnd"/>
      <w:r w:rsidRPr="002067BF">
        <w:rPr>
          <w:rFonts w:eastAsiaTheme="minorHAnsi"/>
          <w:lang w:eastAsia="en-US"/>
        </w:rPr>
        <w:t xml:space="preserve"> соблюдением участниками земельных отношений требований земельного законодательства Комитетом по управлению муниципальной собственностью Углегорского городского округа за 2018 г. проведена следующая работа:</w:t>
      </w:r>
    </w:p>
    <w:p w:rsidR="002067BF" w:rsidRPr="002067BF" w:rsidRDefault="002067BF" w:rsidP="002067BF">
      <w:pPr>
        <w:numPr>
          <w:ilvl w:val="0"/>
          <w:numId w:val="1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 в соответствии с ежегодно утвержденным планом проверок юридических лиц и индивидуальных предпринимателей должностными лицами проведено 2 плановые (выездные) проверки на предмет соблюдения обязательных требований установленных земельным законодательством. Нарушений не выявлено.</w:t>
      </w:r>
    </w:p>
    <w:p w:rsidR="002067BF" w:rsidRPr="002067BF" w:rsidRDefault="002067BF" w:rsidP="002067BF">
      <w:pPr>
        <w:numPr>
          <w:ilvl w:val="0"/>
          <w:numId w:val="1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проведена 1 внеплановая (выездная) проверка соблюдения земельного законодательства гражданами, являющимися участниками земельных отношений. 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Материалы, содержащие признаки правонарушений земельного законодательства направлены  в Управление Федеральной службы государственной регистрации, кадастра и картографии по Сахалинской области для принятия мер административного воздействия.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Наиболее часто встречающимися нарушениями обязательных требований земельного законодательства:</w:t>
      </w:r>
    </w:p>
    <w:p w:rsidR="002067BF" w:rsidRPr="002067BF" w:rsidRDefault="002067BF" w:rsidP="002067BF">
      <w:pPr>
        <w:numPr>
          <w:ilvl w:val="0"/>
          <w:numId w:val="2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proofErr w:type="gramStart"/>
      <w:r w:rsidRPr="002067BF">
        <w:rPr>
          <w:rFonts w:eastAsiaTheme="minorHAnsi"/>
          <w:lang w:eastAsia="en-US"/>
        </w:rPr>
        <w:t>самовольном занятии земельного участка или использования земельного участка без оформленных в установленном порядке правоустанавливающих документов на землю, а в случае необходимости без документов, разрешающих осуществление хозяйственной деятельности  (ст. 7.1 Кодекса Российской Федерации об административных правонарушениях  (далее - КоАП РФ);</w:t>
      </w:r>
      <w:proofErr w:type="gramEnd"/>
    </w:p>
    <w:p w:rsidR="002067BF" w:rsidRPr="002067BF" w:rsidRDefault="002067BF" w:rsidP="002067BF">
      <w:pPr>
        <w:numPr>
          <w:ilvl w:val="0"/>
          <w:numId w:val="2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    (ч. 1 ст. 8.8 КоАП РФ);</w:t>
      </w:r>
    </w:p>
    <w:p w:rsidR="002067BF" w:rsidRDefault="002067BF" w:rsidP="00F31FF4">
      <w:pPr>
        <w:numPr>
          <w:ilvl w:val="0"/>
          <w:numId w:val="2"/>
        </w:numPr>
        <w:spacing w:before="100" w:beforeAutospacing="1" w:after="200" w:line="276" w:lineRule="auto"/>
        <w:ind w:left="567" w:hanging="35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отсутствие координатных границ земельного участка.</w:t>
      </w:r>
    </w:p>
    <w:p w:rsidR="002067BF" w:rsidRPr="002067BF" w:rsidRDefault="002067BF" w:rsidP="00F31FF4">
      <w:pPr>
        <w:spacing w:before="100" w:beforeAutospacing="1" w:after="100" w:afterAutospacing="1" w:line="276" w:lineRule="auto"/>
        <w:ind w:left="567"/>
        <w:contextualSpacing/>
        <w:jc w:val="center"/>
        <w:rPr>
          <w:rFonts w:eastAsiaTheme="minorHAnsi"/>
          <w:b/>
          <w:lang w:eastAsia="en-US"/>
        </w:rPr>
      </w:pPr>
      <w:r w:rsidRPr="002067BF">
        <w:rPr>
          <w:rFonts w:eastAsiaTheme="minorHAnsi"/>
          <w:b/>
          <w:lang w:eastAsia="en-US"/>
        </w:rPr>
        <w:t>РАЗЪЯСНЕНИЯ ДЕЙСТВУЮЩЕГО ЗЕМЕЛЬНОГО ЗАКОНОДАТЕЛЬСТВАС ЦЕЛЬЮ НЕДОПУЩЕНИЯ НАРУШЕНИЙ</w:t>
      </w:r>
    </w:p>
    <w:p w:rsidR="002067BF" w:rsidRPr="002067BF" w:rsidRDefault="002067BF" w:rsidP="002067BF">
      <w:pPr>
        <w:spacing w:after="200"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lastRenderedPageBreak/>
        <w:t>Статьей 7.1 КоАП РФ предусмотрена  административная ответственность за самовольное занятие земельного участка или части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участок.</w:t>
      </w:r>
    </w:p>
    <w:p w:rsidR="002067BF" w:rsidRPr="002067BF" w:rsidRDefault="002067BF" w:rsidP="002067BF">
      <w:pPr>
        <w:spacing w:after="200"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Земельный участок как объект права собственности иных предусмотренных законодательством прав на землю является недвижимой вещью, которая представляет собой часть земной поверхности и имеет характеристики, позволяющие определить ее в качестве индивидуальной определенной вещи. К таким характеристикам относятся границы земельного участка, координаты поворотных точек земельного участка и т.п.</w:t>
      </w:r>
    </w:p>
    <w:p w:rsidR="002067BF" w:rsidRPr="002067BF" w:rsidRDefault="002067BF" w:rsidP="002067BF">
      <w:pPr>
        <w:spacing w:after="200"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Владелец земельного участка обязан использовать его в границах своей территории и с учетом координат характерных точек. Нарушения в виде самовольного занятия земельного участка может быть допущено в результате строительства или проведения работ (облагораживание территории, ограждение территории), также земельный участок может быть приобретен с уже имеющимися постройками, которые находятся за границами участка. </w:t>
      </w:r>
    </w:p>
    <w:p w:rsidR="002067BF" w:rsidRPr="002067BF" w:rsidRDefault="002067BF" w:rsidP="002067BF">
      <w:pPr>
        <w:spacing w:after="200"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Права на земельные участки удостоверяются документами в порядке, установленном Федеральным законом «О государственной регистрации недвижимости». В случае отсутствия документов на земельный участок или часть земельного участка, используемого участником земельных отношений, можно говорить о признаках использования указанной территории без прав, что также является правонарушением, предусмотренным с. 7.1. КоАП РФ.</w:t>
      </w:r>
    </w:p>
    <w:p w:rsidR="002067BF" w:rsidRPr="002067BF" w:rsidRDefault="002067BF" w:rsidP="002067BF">
      <w:pPr>
        <w:spacing w:after="200"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Обращаем внимание, что ответственность по ст. 7.1. КоАП РФ наступает как за активные действия, направленные на занятие земельного участка, так и в результате использования уже занятой территории без предусмотренных законодательством прав.</w:t>
      </w:r>
    </w:p>
    <w:p w:rsidR="002067BF" w:rsidRPr="002067BF" w:rsidRDefault="002067BF" w:rsidP="002067BF">
      <w:pPr>
        <w:spacing w:after="200" w:line="276" w:lineRule="auto"/>
        <w:ind w:firstLine="567"/>
        <w:contextualSpacing/>
        <w:jc w:val="both"/>
        <w:rPr>
          <w:rFonts w:eastAsiaTheme="minorHAnsi"/>
          <w:b/>
          <w:lang w:eastAsia="en-US"/>
        </w:rPr>
      </w:pPr>
      <w:r w:rsidRPr="002067BF">
        <w:rPr>
          <w:rFonts w:eastAsiaTheme="minorHAnsi"/>
          <w:b/>
          <w:lang w:eastAsia="en-US"/>
        </w:rPr>
        <w:t>Что необходимо сделать, чтобы не допустить данное нарушение:</w:t>
      </w:r>
    </w:p>
    <w:p w:rsidR="002067BF" w:rsidRPr="002067BF" w:rsidRDefault="002067BF" w:rsidP="004F5CF2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проверьте, имеются ли у Вас документы, подтверждающие право владения или пользования земельным участком;</w:t>
      </w:r>
    </w:p>
    <w:p w:rsidR="002067BF" w:rsidRPr="002067BF" w:rsidRDefault="002067BF" w:rsidP="002067BF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проверьте, зарегистрированы ли на него в установленном порядке права;</w:t>
      </w:r>
    </w:p>
    <w:p w:rsidR="002067BF" w:rsidRPr="002067BF" w:rsidRDefault="002067BF" w:rsidP="002067BF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запомните, что земельный участок следует использовать в границах, учтенных в Едином государственном реестре недвижимости. Выявить несоответствие в части использования земельного участка вне границ, указанных в  Едином государственном реестре недвижимости, возможно путем изучения на руках землеустроительных дел и межевых планов. Другим способом подтверждения соответствия фактических границ документально закрепленным является внос границ земельного участка путем проведения кадастровых работ.</w:t>
      </w:r>
    </w:p>
    <w:p w:rsidR="002067BF" w:rsidRPr="002067BF" w:rsidRDefault="002067BF" w:rsidP="002067BF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убедитесь в том, что используемая  и огороженная площадь участка соответствует площади, указанной в Ваших документах землю;</w:t>
      </w:r>
    </w:p>
    <w:p w:rsidR="002067BF" w:rsidRPr="002067BF" w:rsidRDefault="002067BF" w:rsidP="002067BF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проверьте, что постройки, ограждения, ограничивающие доступ на территорию, находятся в границах земельного участка;</w:t>
      </w:r>
    </w:p>
    <w:p w:rsidR="002067BF" w:rsidRPr="002067BF" w:rsidRDefault="002067BF" w:rsidP="002067BF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проверьте, что используемое в хозяйстве имущество (дрова, стройматериалы) размещены Вами в границах Вашего земельного участка, а не на свободной территории, относящейся к землям государственной неразграниченной собственности, а также не на участке соседей.</w:t>
      </w:r>
    </w:p>
    <w:p w:rsidR="002067BF" w:rsidRPr="002067BF" w:rsidRDefault="004F5CF2" w:rsidP="002067BF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</w:t>
      </w:r>
      <w:r w:rsidR="002067BF" w:rsidRPr="002067BF">
        <w:rPr>
          <w:rFonts w:eastAsiaTheme="minorHAnsi"/>
          <w:lang w:eastAsia="en-US"/>
        </w:rPr>
        <w:t>анные действия позволят избежать спорных ситуаций с правообладателями смежных земельных участков, а также Вами не будет нарушено земельное законодательство.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lastRenderedPageBreak/>
        <w:t>Частью 1 ст. 8.8. КоАП РФ предусмотрена административная ответственность за 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В соответствии со ст. 42 Земельного Кодекса РФ собственники земельных участков и лица, не являющиеся собственниками земельных участков, обязаны использовать земельные участки в соответствии с их целевым назначением способами, которые не должны наносить вред окружающей среде, в том числе земле как природному объекту.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Собственники земельных участков и </w:t>
      </w:r>
      <w:proofErr w:type="gramStart"/>
      <w:r w:rsidRPr="002067BF">
        <w:rPr>
          <w:rFonts w:eastAsiaTheme="minorHAnsi"/>
          <w:lang w:eastAsia="en-US"/>
        </w:rPr>
        <w:t>лица, не являющиеся собственниками земельных участков обязаны</w:t>
      </w:r>
      <w:proofErr w:type="gramEnd"/>
      <w:r w:rsidRPr="002067BF">
        <w:rPr>
          <w:rFonts w:eastAsiaTheme="minorHAnsi"/>
          <w:lang w:eastAsia="en-US"/>
        </w:rPr>
        <w:t xml:space="preserve">: 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-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-  своевременно приступать к использованию участком в случаях, если сроки освоения земельных участков предусмотрены договорами;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-  не допускать загрязнение, захламление, деградацию и ухудшение плодородия почв на землях соответствующих категорий;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-  своевременно производить платежи за землю; осуществлять мероприятия по охране земель, лесов, водных объектов и других природных ресурсов, в том числе мер пожарной безопасности. 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В соответствии с п. 1 ст. 36 Градостроительного кодекса РФ 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Согласно пунктам 2-3 ст. 85 Земельного кодекса РФ, правилами землепользования и застройки устанавливается градостроительный регламент для каждой территориальной зоны индивидуально, с учетом особенностей ее расположения и развития, а также возможности территориального сочетания различных видов использования земельных участков (жилого, общественно-делового, производственного, рекреационного и иных видов использования земельных участков). Для земельных участков, расположенных в границах одной  территориальной зоны, устанавливается единый градостроительный регламент. Градостроительный регламент территориальной зоны  определяет основу правового режима земельных участков, равно как всего, что находится над и под поверхностью земельных участков и используется в процессе застройки и последующей эксплуатации зданий, строений, сооружений. Градостроительные регламенты обязаны для исполнения всеми собственниками земельных участков, землепользователями, землевладельцами и арендаторами земельных участков независимо от форм собственности и иных прав на земельные участки.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Кроме того, необходимо знать, что в соответствии с п. 1 ст. 65 Земельного кодека РФ использование земли в Российской Федерации использование земли в Российской Федерации является платным. Формами платы за использование земли являются земельный налог (до введения в действие налога на недвижимость) и арендная плата.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Пунктом 5 ст. 65 Земельного кодекса РФ установлено, что для целей налогообложения и в иных случаях, предусмотренных настоящим Кодексом, федеральными законами, устанавливается кадастровая стоимость земельного участка.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Вместе с тем, изменение функционального назначения зданий, расположенных на земельном участке, в силу принципа единства земельных участков и прочно связанных с ними объектов влечет изменение функционального назначения земельного участка в </w:t>
      </w:r>
      <w:proofErr w:type="gramStart"/>
      <w:r w:rsidRPr="002067BF">
        <w:rPr>
          <w:rFonts w:eastAsiaTheme="minorHAnsi"/>
          <w:lang w:eastAsia="en-US"/>
        </w:rPr>
        <w:t>зависимости</w:t>
      </w:r>
      <w:proofErr w:type="gramEnd"/>
      <w:r w:rsidRPr="002067BF">
        <w:rPr>
          <w:rFonts w:eastAsiaTheme="minorHAnsi"/>
          <w:lang w:eastAsia="en-US"/>
        </w:rPr>
        <w:t xml:space="preserve"> от которого изменяется процентная ставка по выплате налоговых платежей, а </w:t>
      </w:r>
      <w:r w:rsidRPr="002067BF">
        <w:rPr>
          <w:rFonts w:eastAsiaTheme="minorHAnsi"/>
          <w:lang w:eastAsia="en-US"/>
        </w:rPr>
        <w:lastRenderedPageBreak/>
        <w:t>также налоговая база, поскольку кадастровая стоимость земельного участка, согласно налоговому законодательству и является налоговой базой для исчисления земельного налога.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Таким образом, использование земельного участка не в соответствии с разрешенным видом использования влечет за собой искажения при начислении земельного налога.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Например: если Вам принадлежит на праве собственности земельный участок с разрешенным видом использования: под индивидуальное жилищное строительство (ИЖС), то на данном земельном участке у Вас должен стоять жилой дом и использовать земельный участок Вы можете только под ИЖС, то есть: под строительство жилого дома и обслуживание этого дома. А если Вы на данном земельном участке построили автомойку или магазин или используете свой жилой дом под автомойку или магазин, то используете Вы свой земельный участок не по целевому назначению и нарушаете ст. 42 Земельного кодекса РФ, ч то является административным правонарушением, ответственность за которое предусмотрена ч. 1 ст. 8.8. КоАП РФ.</w:t>
      </w:r>
    </w:p>
    <w:p w:rsidR="002067BF" w:rsidRPr="002067BF" w:rsidRDefault="002067BF" w:rsidP="002067BF">
      <w:pPr>
        <w:spacing w:line="276" w:lineRule="auto"/>
        <w:ind w:firstLine="567"/>
        <w:jc w:val="both"/>
        <w:rPr>
          <w:rFonts w:eastAsiaTheme="minorHAnsi"/>
          <w:b/>
          <w:lang w:eastAsia="en-US"/>
        </w:rPr>
      </w:pPr>
      <w:r w:rsidRPr="002067BF">
        <w:rPr>
          <w:rFonts w:eastAsiaTheme="minorHAnsi"/>
          <w:b/>
          <w:lang w:eastAsia="en-US"/>
        </w:rPr>
        <w:t>Что необходимо сделать, чтобы не допустить данное нарушение:</w:t>
      </w:r>
    </w:p>
    <w:p w:rsidR="002067BF" w:rsidRPr="002067BF" w:rsidRDefault="002067BF" w:rsidP="002067BF">
      <w:pPr>
        <w:numPr>
          <w:ilvl w:val="0"/>
          <w:numId w:val="4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используйте участок в соответствии с целевым назначением;</w:t>
      </w:r>
    </w:p>
    <w:p w:rsidR="002067BF" w:rsidRPr="002067BF" w:rsidRDefault="002067BF" w:rsidP="002067BF">
      <w:pPr>
        <w:numPr>
          <w:ilvl w:val="0"/>
          <w:numId w:val="4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сведения о целевом назначении земельного участка содержатся в Едином государственном реестре недвижимости (ЕГРН) и в правоустанавливающих документах на земельный участок. Информацию можно получить путем запроса выписки из ЕГРН, а также посмотрев свои правоустанавливающие документы на земельный участок;</w:t>
      </w:r>
    </w:p>
    <w:p w:rsidR="002067BF" w:rsidRPr="002067BF" w:rsidRDefault="002067BF" w:rsidP="002067BF">
      <w:pPr>
        <w:numPr>
          <w:ilvl w:val="0"/>
          <w:numId w:val="4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любой вид разрешенного использования из предусмотренных зонированием территорий видов выбирается правообладателем самостоятельно, без дополнительных разрешений и процедур согласования. Вместе с тем, для использования земельного участка с иным целевым назначением необходимо внести изменения в ЕГРН. Только после внесения указанных изменений можно говорить о законности использования земельного участка с иным целевым назначением.</w:t>
      </w:r>
    </w:p>
    <w:p w:rsidR="002067BF" w:rsidRPr="002067BF" w:rsidRDefault="002067BF" w:rsidP="002067BF">
      <w:pPr>
        <w:spacing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Данные действия позволят избежать нарушения земельного законодательства, и Вы не будете привлечены к административной ответственности в виде весьма значительных штрафных санкций.</w:t>
      </w:r>
    </w:p>
    <w:p w:rsidR="002067BF" w:rsidRPr="002067BF" w:rsidRDefault="002067BF" w:rsidP="002067BF">
      <w:pPr>
        <w:spacing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Заблаговременно примите все меры, направленные на самостоятельное выявление и устранение нарушений требований земельного законодательства.</w:t>
      </w:r>
    </w:p>
    <w:p w:rsidR="00B143A8" w:rsidRPr="002A1C8A" w:rsidRDefault="00B143A8" w:rsidP="00C16953">
      <w:pPr>
        <w:widowControl w:val="0"/>
        <w:autoSpaceDE w:val="0"/>
        <w:autoSpaceDN w:val="0"/>
        <w:adjustRightInd w:val="0"/>
        <w:spacing w:after="480"/>
        <w:jc w:val="both"/>
      </w:pPr>
    </w:p>
    <w:p w:rsidR="00C16953" w:rsidRDefault="005E4189" w:rsidP="00C16953">
      <w:pPr>
        <w:widowControl w:val="0"/>
        <w:autoSpaceDE w:val="0"/>
        <w:autoSpaceDN w:val="0"/>
        <w:adjustRightInd w:val="0"/>
        <w:spacing w:after="480"/>
        <w:jc w:val="both"/>
      </w:pPr>
      <w:proofErr w:type="spellStart"/>
      <w:r>
        <w:t>И.о</w:t>
      </w:r>
      <w:proofErr w:type="spellEnd"/>
      <w:r>
        <w:t>. п</w:t>
      </w:r>
      <w:r w:rsidR="00C16953">
        <w:t>редседател</w:t>
      </w:r>
      <w:r>
        <w:t>я</w:t>
      </w:r>
      <w:r w:rsidR="00C16953">
        <w:t xml:space="preserve"> КУМС</w:t>
      </w:r>
      <w:r w:rsidR="0079605D">
        <w:t xml:space="preserve">                                                                       </w:t>
      </w:r>
      <w:r w:rsidR="002067BF">
        <w:t xml:space="preserve">               </w:t>
      </w:r>
      <w:r w:rsidR="0079605D">
        <w:t xml:space="preserve">   </w:t>
      </w:r>
      <w:r>
        <w:t>Д.Ю.</w:t>
      </w:r>
      <w:r w:rsidR="003B656E">
        <w:t xml:space="preserve"> </w:t>
      </w:r>
      <w:proofErr w:type="spellStart"/>
      <w:r>
        <w:t>Бодряга</w:t>
      </w:r>
      <w:proofErr w:type="spellEnd"/>
    </w:p>
    <w:p w:rsidR="00C16953" w:rsidRPr="002A1C8A" w:rsidRDefault="00C16953" w:rsidP="00C16953">
      <w:pPr>
        <w:widowControl w:val="0"/>
        <w:autoSpaceDE w:val="0"/>
        <w:autoSpaceDN w:val="0"/>
        <w:adjustRightInd w:val="0"/>
        <w:spacing w:after="480"/>
        <w:jc w:val="both"/>
      </w:pPr>
    </w:p>
    <w:p w:rsidR="004679CA" w:rsidRPr="00C16953" w:rsidRDefault="00C16953" w:rsidP="00C16953">
      <w:pPr>
        <w:widowControl w:val="0"/>
        <w:autoSpaceDE w:val="0"/>
        <w:autoSpaceDN w:val="0"/>
        <w:adjustRightInd w:val="0"/>
        <w:spacing w:after="480"/>
        <w:jc w:val="both"/>
        <w:rPr>
          <w:sz w:val="27"/>
          <w:szCs w:val="27"/>
        </w:rPr>
      </w:pPr>
      <w:r>
        <w:rPr>
          <w:i/>
          <w:sz w:val="18"/>
          <w:szCs w:val="18"/>
        </w:rPr>
        <w:t xml:space="preserve">Исп. </w:t>
      </w:r>
      <w:proofErr w:type="spellStart"/>
      <w:r>
        <w:rPr>
          <w:i/>
          <w:sz w:val="18"/>
          <w:szCs w:val="18"/>
        </w:rPr>
        <w:t>Душкина</w:t>
      </w:r>
      <w:proofErr w:type="spellEnd"/>
      <w:r>
        <w:rPr>
          <w:i/>
          <w:sz w:val="18"/>
          <w:szCs w:val="18"/>
        </w:rPr>
        <w:t xml:space="preserve"> Т.С.., т</w:t>
      </w:r>
      <w:r w:rsidRPr="000575DE">
        <w:rPr>
          <w:i/>
          <w:sz w:val="18"/>
          <w:szCs w:val="18"/>
        </w:rPr>
        <w:t>ел. 8(42432)45397</w:t>
      </w:r>
    </w:p>
    <w:sectPr w:rsidR="004679CA" w:rsidRPr="00C16953" w:rsidSect="00704F8B">
      <w:headerReference w:type="default" r:id="rId9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C0B" w:rsidRDefault="000D3C0B">
      <w:r>
        <w:separator/>
      </w:r>
    </w:p>
  </w:endnote>
  <w:endnote w:type="continuationSeparator" w:id="0">
    <w:p w:rsidR="000D3C0B" w:rsidRDefault="000D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C0B" w:rsidRDefault="000D3C0B">
      <w:r>
        <w:separator/>
      </w:r>
    </w:p>
  </w:footnote>
  <w:footnote w:type="continuationSeparator" w:id="0">
    <w:p w:rsidR="000D3C0B" w:rsidRDefault="000D3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333" w:rsidRDefault="000D3C0B" w:rsidP="00FC54DA">
    <w:pPr>
      <w:pStyle w:val="a3"/>
      <w:tabs>
        <w:tab w:val="left" w:pos="4253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F0F8E"/>
    <w:multiLevelType w:val="hybridMultilevel"/>
    <w:tmpl w:val="B7B29A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12C74"/>
    <w:multiLevelType w:val="hybridMultilevel"/>
    <w:tmpl w:val="593234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EC9049F"/>
    <w:multiLevelType w:val="hybridMultilevel"/>
    <w:tmpl w:val="04023F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E504D35"/>
    <w:multiLevelType w:val="hybridMultilevel"/>
    <w:tmpl w:val="3E2A28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953"/>
    <w:rsid w:val="00046D1C"/>
    <w:rsid w:val="000C4020"/>
    <w:rsid w:val="000D3C0B"/>
    <w:rsid w:val="001879AE"/>
    <w:rsid w:val="002067BF"/>
    <w:rsid w:val="00225E82"/>
    <w:rsid w:val="00253A82"/>
    <w:rsid w:val="00254D3B"/>
    <w:rsid w:val="003069FE"/>
    <w:rsid w:val="00376B68"/>
    <w:rsid w:val="00395CB9"/>
    <w:rsid w:val="003B656E"/>
    <w:rsid w:val="004679CA"/>
    <w:rsid w:val="004A686B"/>
    <w:rsid w:val="004B19E1"/>
    <w:rsid w:val="004F5CF2"/>
    <w:rsid w:val="004F5EF3"/>
    <w:rsid w:val="005359F3"/>
    <w:rsid w:val="00543793"/>
    <w:rsid w:val="00562E40"/>
    <w:rsid w:val="005673FC"/>
    <w:rsid w:val="00575899"/>
    <w:rsid w:val="005E4189"/>
    <w:rsid w:val="005E7876"/>
    <w:rsid w:val="0062672A"/>
    <w:rsid w:val="006C54F6"/>
    <w:rsid w:val="00775335"/>
    <w:rsid w:val="0079605D"/>
    <w:rsid w:val="007F46F7"/>
    <w:rsid w:val="008406DF"/>
    <w:rsid w:val="008B54FE"/>
    <w:rsid w:val="00922A94"/>
    <w:rsid w:val="009401EC"/>
    <w:rsid w:val="0096552F"/>
    <w:rsid w:val="009655F3"/>
    <w:rsid w:val="009A7D6B"/>
    <w:rsid w:val="00A24C6C"/>
    <w:rsid w:val="00A7737D"/>
    <w:rsid w:val="00AA3346"/>
    <w:rsid w:val="00AB2CA4"/>
    <w:rsid w:val="00AE3EAE"/>
    <w:rsid w:val="00B05985"/>
    <w:rsid w:val="00B143A8"/>
    <w:rsid w:val="00B215BD"/>
    <w:rsid w:val="00B86761"/>
    <w:rsid w:val="00BD3FA8"/>
    <w:rsid w:val="00BF7AA5"/>
    <w:rsid w:val="00C16953"/>
    <w:rsid w:val="00D53095"/>
    <w:rsid w:val="00D60C42"/>
    <w:rsid w:val="00D811BA"/>
    <w:rsid w:val="00D94640"/>
    <w:rsid w:val="00DB20C4"/>
    <w:rsid w:val="00E621E9"/>
    <w:rsid w:val="00EA5031"/>
    <w:rsid w:val="00EC73D3"/>
    <w:rsid w:val="00F23391"/>
    <w:rsid w:val="00F31FF4"/>
    <w:rsid w:val="00FB7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69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695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953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169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9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95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562E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69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695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953"/>
    <w:pPr>
      <w:spacing w:after="0" w:line="240" w:lineRule="auto"/>
    </w:pPr>
    <w:rPr>
      <w:rFonts w:eastAsia="Times New Roman" w:cs="Calibr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169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9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95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562E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4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53141-0722-4227-AA84-0FCBF22B4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Alena</cp:lastModifiedBy>
  <cp:revision>3</cp:revision>
  <cp:lastPrinted>2019-10-24T04:09:00Z</cp:lastPrinted>
  <dcterms:created xsi:type="dcterms:W3CDTF">2019-12-02T03:37:00Z</dcterms:created>
  <dcterms:modified xsi:type="dcterms:W3CDTF">2019-12-04T01:31:00Z</dcterms:modified>
</cp:coreProperties>
</file>